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2" w:rsidRPr="00052A1F" w:rsidRDefault="00420E32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  <w:r w:rsidRPr="00052A1F">
        <w:rPr>
          <w:rFonts w:ascii="Verdana" w:hAnsi="Verdana"/>
          <w:b/>
          <w:sz w:val="19"/>
          <w:szCs w:val="19"/>
          <w:lang w:val="tr-TR"/>
        </w:rPr>
        <w:t>Kaynak için Ekipman ve Teknoloji Uluslararası Fuarı</w:t>
      </w:r>
    </w:p>
    <w:p w:rsidR="00420E32" w:rsidRPr="00052A1F" w:rsidRDefault="00420E32" w:rsidP="00420E32">
      <w:pPr>
        <w:jc w:val="both"/>
        <w:rPr>
          <w:rFonts w:ascii="Verdana" w:hAnsi="Verdana"/>
          <w:b/>
          <w:color w:val="0000FF"/>
          <w:sz w:val="19"/>
          <w:szCs w:val="19"/>
          <w:lang w:val="tr-TR"/>
        </w:rPr>
      </w:pP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KAYNAK</w:t>
      </w:r>
    </w:p>
    <w:p w:rsidR="00420E32" w:rsidRPr="00052A1F" w:rsidRDefault="00420E32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  <w:r>
        <w:rPr>
          <w:rFonts w:ascii="Verdana" w:hAnsi="Verdana"/>
          <w:b/>
          <w:color w:val="0000FF"/>
          <w:sz w:val="19"/>
          <w:szCs w:val="19"/>
          <w:lang w:val="tr-TR"/>
        </w:rPr>
        <w:t xml:space="preserve">10-12 Nısan 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201</w:t>
      </w:r>
      <w:r>
        <w:rPr>
          <w:rFonts w:ascii="Verdana" w:hAnsi="Verdana"/>
          <w:b/>
          <w:color w:val="0000FF"/>
          <w:sz w:val="19"/>
          <w:szCs w:val="19"/>
          <w:lang w:val="tr-TR"/>
        </w:rPr>
        <w:t>8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 xml:space="preserve">, </w:t>
      </w:r>
      <w:r w:rsidRPr="00052A1F">
        <w:rPr>
          <w:rFonts w:ascii="Verdana" w:hAnsi="Verdana"/>
          <w:b/>
          <w:sz w:val="19"/>
          <w:szCs w:val="19"/>
          <w:lang w:val="tr-TR"/>
        </w:rPr>
        <w:t>Kielce Fuarı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0B6E4D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B6E4D">
        <w:rPr>
          <w:rFonts w:ascii="Verdana" w:hAnsi="Verdana"/>
          <w:color w:val="0000FF"/>
          <w:sz w:val="19"/>
          <w:szCs w:val="19"/>
          <w:lang w:val="tr-TR"/>
        </w:rPr>
        <w:t>10-12 Nısan 2018</w:t>
      </w:r>
      <w:r w:rsidR="00420E32" w:rsidRPr="00420E32">
        <w:rPr>
          <w:rFonts w:ascii="Verdana" w:hAnsi="Verdana"/>
          <w:color w:val="0070C0"/>
          <w:sz w:val="19"/>
          <w:szCs w:val="19"/>
          <w:lang w:val="tr-TR"/>
        </w:rPr>
        <w:t xml:space="preserve"> </w:t>
      </w:r>
      <w:r w:rsidR="00420E32" w:rsidRPr="00052A1F">
        <w:rPr>
          <w:rFonts w:ascii="Verdana" w:hAnsi="Verdana"/>
          <w:sz w:val="19"/>
          <w:szCs w:val="19"/>
          <w:lang w:val="tr-TR"/>
        </w:rPr>
        <w:t xml:space="preserve">tarihlerinde bir kez daha Kielce Fuarında Kaynak için Ekipman ve Teknoloji ‘KAYNAK’ Uluslararası Fuarı düzenlenecektir. Fuar Gliwice’deki </w:t>
      </w:r>
      <w:r w:rsidR="00420E32" w:rsidRPr="00052A1F">
        <w:rPr>
          <w:rFonts w:ascii="Verdana" w:hAnsi="Verdana" w:cs="Verdana"/>
          <w:sz w:val="19"/>
          <w:szCs w:val="19"/>
          <w:lang w:val="tr-TR"/>
        </w:rPr>
        <w:t xml:space="preserve">Kaynak Enstitüsü ve Varşova’daki Polonya Kaynak Ticaret Odası ile işbirliğinde düzenlenecek. 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Fuar çerçevesinde en yeni makineler, cihazlar, teknik çözümler ve kaynakta kullanılan maddeler, kaynak için makineler, cihazlar ve </w:t>
      </w:r>
      <w:r w:rsidRPr="001F5CCE">
        <w:rPr>
          <w:rFonts w:ascii="Verdana" w:hAnsi="Verdana"/>
          <w:sz w:val="19"/>
          <w:szCs w:val="19"/>
          <w:lang w:val="tr-TR"/>
        </w:rPr>
        <w:t>donanım</w:t>
      </w:r>
      <w:r w:rsidRPr="00052A1F">
        <w:rPr>
          <w:rFonts w:ascii="Verdana" w:hAnsi="Verdana"/>
          <w:sz w:val="19"/>
          <w:szCs w:val="19"/>
          <w:lang w:val="tr-TR"/>
        </w:rPr>
        <w:t>, kaynak maddeleri, kaynak süreçleri</w:t>
      </w:r>
      <w:r>
        <w:rPr>
          <w:rFonts w:ascii="Verdana" w:hAnsi="Verdana"/>
          <w:sz w:val="19"/>
          <w:szCs w:val="19"/>
          <w:lang w:val="tr-TR"/>
        </w:rPr>
        <w:t>ni</w:t>
      </w:r>
      <w:r w:rsidRPr="00052A1F">
        <w:rPr>
          <w:rFonts w:ascii="Verdana" w:hAnsi="Verdana"/>
          <w:sz w:val="19"/>
          <w:szCs w:val="19"/>
          <w:lang w:val="tr-TR"/>
        </w:rPr>
        <w:t xml:space="preserve"> destekleyen bilgisayar sistemleri, robotlar, otomatlar, teknoloji hatları ve teknik gazlar tanıtılacak. Aynı zamanda bu alanda uzmanlaşmış kurumlar, enstitüler, araştırma-geliştirme birimleri gibi kaynak hizmetleri sunan şirketler kendi tekliflerini tanıtacak. Sergi yanında en yeni makineler, cihaz ve kaynak yöntemlerinin </w:t>
      </w:r>
      <w:r>
        <w:rPr>
          <w:rFonts w:ascii="Verdana" w:hAnsi="Verdana"/>
          <w:sz w:val="19"/>
          <w:szCs w:val="19"/>
          <w:lang w:val="tr-TR"/>
        </w:rPr>
        <w:t>tanıtımları yapılacaktır</w:t>
      </w:r>
      <w:r w:rsidRPr="00052A1F">
        <w:rPr>
          <w:rFonts w:ascii="Verdana" w:hAnsi="Verdana"/>
          <w:sz w:val="19"/>
          <w:szCs w:val="19"/>
          <w:lang w:val="tr-TR"/>
        </w:rPr>
        <w:t>.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>
        <w:rPr>
          <w:rFonts w:ascii="Verdana" w:hAnsi="Verdana"/>
          <w:sz w:val="19"/>
          <w:szCs w:val="19"/>
          <w:lang w:val="tr-TR"/>
        </w:rPr>
        <w:t xml:space="preserve">Son düzenlenen </w:t>
      </w:r>
      <w:r w:rsidRPr="00052A1F">
        <w:rPr>
          <w:rFonts w:ascii="Verdana" w:hAnsi="Verdana"/>
          <w:sz w:val="19"/>
          <w:szCs w:val="19"/>
          <w:lang w:val="tr-TR"/>
        </w:rPr>
        <w:t xml:space="preserve">KAYNAK </w:t>
      </w:r>
      <w:r w:rsidRPr="001F5CCE">
        <w:rPr>
          <w:rFonts w:ascii="Verdana" w:hAnsi="Verdana"/>
          <w:sz w:val="19"/>
          <w:szCs w:val="19"/>
          <w:lang w:val="tr-TR"/>
        </w:rPr>
        <w:t>fuarında</w:t>
      </w:r>
      <w:r w:rsidRPr="00052A1F">
        <w:rPr>
          <w:rFonts w:ascii="Verdana" w:hAnsi="Verdana"/>
          <w:sz w:val="19"/>
          <w:szCs w:val="19"/>
          <w:lang w:val="tr-TR"/>
        </w:rPr>
        <w:t xml:space="preserve"> Polonya</w:t>
      </w:r>
      <w:r w:rsidRPr="001F5CCE">
        <w:rPr>
          <w:rFonts w:ascii="Verdana" w:hAnsi="Verdana"/>
          <w:sz w:val="19"/>
          <w:szCs w:val="19"/>
          <w:lang w:val="tr-TR"/>
        </w:rPr>
        <w:t>,</w:t>
      </w:r>
      <w:r w:rsidRPr="00052A1F">
        <w:rPr>
          <w:rFonts w:ascii="Verdana" w:hAnsi="Verdana"/>
          <w:sz w:val="19"/>
          <w:szCs w:val="19"/>
          <w:lang w:val="tr-TR"/>
        </w:rPr>
        <w:t xml:space="preserve"> Avusturya, Danimarka, Finlandiya, Hollanda, Hindistan, Almanya, İsviçre, İsveç, Tayvan, ABD, İngiltere ve İtalya’dan </w:t>
      </w:r>
      <w:r w:rsidRPr="00420E32">
        <w:rPr>
          <w:rFonts w:ascii="Verdana" w:hAnsi="Verdana"/>
          <w:color w:val="0070C0"/>
          <w:sz w:val="19"/>
          <w:szCs w:val="19"/>
          <w:lang w:val="tr-TR"/>
        </w:rPr>
        <w:t>50</w:t>
      </w:r>
      <w:r w:rsidRPr="00052A1F">
        <w:rPr>
          <w:rFonts w:ascii="Verdana" w:hAnsi="Verdana"/>
          <w:sz w:val="19"/>
          <w:szCs w:val="19"/>
          <w:lang w:val="tr-TR"/>
        </w:rPr>
        <w:t xml:space="preserve"> şirket boy gösterdi. 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>
        <w:rPr>
          <w:rFonts w:ascii="Verdana" w:hAnsi="Verdana"/>
          <w:sz w:val="19"/>
          <w:szCs w:val="19"/>
          <w:lang w:val="tr-TR"/>
        </w:rPr>
        <w:t>Katılımcılar</w:t>
      </w:r>
      <w:r w:rsidRPr="00052A1F">
        <w:rPr>
          <w:rFonts w:ascii="Verdana" w:hAnsi="Verdana"/>
          <w:sz w:val="19"/>
          <w:szCs w:val="19"/>
          <w:lang w:val="tr-TR"/>
        </w:rPr>
        <w:t xml:space="preserve"> yararlı iletişim kurma </w:t>
      </w:r>
      <w:r>
        <w:rPr>
          <w:rFonts w:ascii="Verdana" w:hAnsi="Verdana"/>
          <w:sz w:val="19"/>
          <w:szCs w:val="19"/>
          <w:lang w:val="tr-TR"/>
        </w:rPr>
        <w:t>imkânlarından faydalanabilirler</w:t>
      </w:r>
      <w:r w:rsidRPr="00052A1F">
        <w:rPr>
          <w:rFonts w:ascii="Verdana" w:hAnsi="Verdana"/>
          <w:sz w:val="19"/>
          <w:szCs w:val="19"/>
          <w:lang w:val="tr-TR"/>
        </w:rPr>
        <w:t xml:space="preserve">. Her sene olduğu gibi Fuara hem Batı Avrupa hem de Ukrayna ve Rusya şirketlerinin </w:t>
      </w:r>
      <w:r w:rsidRPr="001F5CCE">
        <w:rPr>
          <w:rFonts w:ascii="Verdana" w:hAnsi="Verdana"/>
          <w:sz w:val="19"/>
          <w:szCs w:val="19"/>
          <w:lang w:val="tr-TR"/>
        </w:rPr>
        <w:t>patron</w:t>
      </w:r>
      <w:r w:rsidRPr="00052A1F">
        <w:rPr>
          <w:rFonts w:ascii="Verdana" w:hAnsi="Verdana"/>
          <w:sz w:val="19"/>
          <w:szCs w:val="19"/>
          <w:lang w:val="tr-TR"/>
        </w:rPr>
        <w:t xml:space="preserve"> heyetleri </w:t>
      </w:r>
      <w:r>
        <w:rPr>
          <w:rFonts w:ascii="Verdana" w:hAnsi="Verdana"/>
          <w:sz w:val="19"/>
          <w:szCs w:val="19"/>
          <w:lang w:val="tr-TR"/>
        </w:rPr>
        <w:t>katıldı</w:t>
      </w:r>
      <w:r w:rsidRPr="00052A1F">
        <w:rPr>
          <w:rFonts w:ascii="Verdana" w:hAnsi="Verdana"/>
          <w:sz w:val="19"/>
          <w:szCs w:val="19"/>
          <w:lang w:val="tr-TR"/>
        </w:rPr>
        <w:t xml:space="preserve">. </w:t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Gala sırasında fuarda tanıtılan en iyi ürünler Targi Kielce tarafından </w:t>
      </w:r>
      <w:r>
        <w:rPr>
          <w:rFonts w:ascii="Verdana" w:hAnsi="Verdana"/>
          <w:sz w:val="19"/>
          <w:szCs w:val="19"/>
          <w:lang w:val="tr-TR"/>
        </w:rPr>
        <w:t>madalyalar ile ödüllendirildiler</w:t>
      </w:r>
      <w:r w:rsidRPr="00052A1F">
        <w:rPr>
          <w:rFonts w:ascii="Verdana" w:hAnsi="Verdana"/>
          <w:sz w:val="19"/>
          <w:szCs w:val="19"/>
          <w:lang w:val="tr-TR"/>
        </w:rPr>
        <w:t xml:space="preserve">.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ab/>
      </w:r>
    </w:p>
    <w:p w:rsidR="00420E32" w:rsidRPr="00052A1F" w:rsidRDefault="00420E32" w:rsidP="00420E32">
      <w:pPr>
        <w:ind w:firstLine="708"/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Fuar alanında </w:t>
      </w:r>
      <w:r>
        <w:rPr>
          <w:rFonts w:ascii="Verdana" w:hAnsi="Verdana"/>
          <w:sz w:val="19"/>
          <w:szCs w:val="19"/>
          <w:lang w:val="tr-TR"/>
        </w:rPr>
        <w:t>katılımcılar</w:t>
      </w:r>
      <w:r w:rsidRPr="00052A1F">
        <w:rPr>
          <w:rFonts w:ascii="Verdana" w:hAnsi="Verdana"/>
          <w:sz w:val="19"/>
          <w:szCs w:val="19"/>
          <w:lang w:val="tr-TR"/>
        </w:rPr>
        <w:t xml:space="preserve"> standart olarak klima</w:t>
      </w:r>
      <w:r>
        <w:rPr>
          <w:rFonts w:ascii="Verdana" w:hAnsi="Verdana"/>
          <w:sz w:val="19"/>
          <w:szCs w:val="19"/>
          <w:lang w:val="tr-TR"/>
        </w:rPr>
        <w:t xml:space="preserve">, </w:t>
      </w:r>
      <w:r w:rsidRPr="00052A1F">
        <w:rPr>
          <w:rFonts w:ascii="Verdana" w:hAnsi="Verdana"/>
          <w:sz w:val="19"/>
          <w:szCs w:val="19"/>
          <w:lang w:val="tr-TR"/>
        </w:rPr>
        <w:t xml:space="preserve">makine ve cihazların dinamik gösterimi için çok kaliteli teknik döşeme ile donatılmış dünya standartlarına uygun fuar </w:t>
      </w:r>
      <w:r>
        <w:rPr>
          <w:rFonts w:ascii="Verdana" w:hAnsi="Verdana"/>
          <w:sz w:val="19"/>
          <w:szCs w:val="19"/>
          <w:lang w:val="tr-TR"/>
        </w:rPr>
        <w:t>stantlarından</w:t>
      </w:r>
      <w:r w:rsidRPr="00052A1F">
        <w:rPr>
          <w:rFonts w:ascii="Verdana" w:hAnsi="Verdana"/>
          <w:sz w:val="19"/>
          <w:szCs w:val="19"/>
          <w:lang w:val="tr-TR"/>
        </w:rPr>
        <w:t>, multimedya donanım ile donatılmış toplantı odaların</w:t>
      </w:r>
      <w:r>
        <w:rPr>
          <w:rFonts w:ascii="Verdana" w:hAnsi="Verdana"/>
          <w:sz w:val="19"/>
          <w:szCs w:val="19"/>
          <w:lang w:val="tr-TR"/>
        </w:rPr>
        <w:t>a</w:t>
      </w:r>
      <w:r w:rsidRPr="00052A1F">
        <w:rPr>
          <w:rFonts w:ascii="Verdana" w:hAnsi="Verdana"/>
          <w:sz w:val="19"/>
          <w:szCs w:val="19"/>
          <w:lang w:val="tr-TR"/>
        </w:rPr>
        <w:t>, lokantalar</w:t>
      </w:r>
      <w:r>
        <w:rPr>
          <w:rFonts w:ascii="Verdana" w:hAnsi="Verdana"/>
          <w:sz w:val="19"/>
          <w:szCs w:val="19"/>
          <w:lang w:val="tr-TR"/>
        </w:rPr>
        <w:t xml:space="preserve">dan </w:t>
      </w:r>
      <w:r w:rsidRPr="00052A1F">
        <w:rPr>
          <w:rFonts w:ascii="Verdana" w:hAnsi="Verdana"/>
          <w:sz w:val="19"/>
          <w:szCs w:val="19"/>
          <w:lang w:val="tr-TR"/>
        </w:rPr>
        <w:t>kafeteryalar</w:t>
      </w:r>
      <w:r>
        <w:rPr>
          <w:rFonts w:ascii="Verdana" w:hAnsi="Verdana"/>
          <w:sz w:val="19"/>
          <w:szCs w:val="19"/>
          <w:lang w:val="tr-TR"/>
        </w:rPr>
        <w:t>a kadar birçok mekândan</w:t>
      </w:r>
      <w:r w:rsidRPr="00052A1F">
        <w:rPr>
          <w:rFonts w:ascii="Verdana" w:hAnsi="Verdana"/>
          <w:sz w:val="19"/>
          <w:szCs w:val="19"/>
          <w:lang w:val="tr-TR"/>
        </w:rPr>
        <w:t xml:space="preserve"> </w:t>
      </w:r>
      <w:r w:rsidRPr="001F5CCE">
        <w:rPr>
          <w:rFonts w:ascii="Verdana" w:hAnsi="Verdana"/>
          <w:sz w:val="19"/>
          <w:szCs w:val="19"/>
          <w:lang w:val="tr-TR"/>
        </w:rPr>
        <w:t>yararlanabilirler</w:t>
      </w:r>
      <w:r w:rsidRPr="00052A1F">
        <w:rPr>
          <w:rFonts w:ascii="Verdana" w:hAnsi="Verdana"/>
          <w:sz w:val="19"/>
          <w:szCs w:val="19"/>
          <w:lang w:val="tr-TR"/>
        </w:rPr>
        <w:t xml:space="preserve">. Ayrıca, fuar alanında </w:t>
      </w:r>
      <w:r>
        <w:rPr>
          <w:rFonts w:ascii="Verdana" w:hAnsi="Verdana"/>
          <w:sz w:val="19"/>
          <w:szCs w:val="19"/>
          <w:lang w:val="tr-TR"/>
        </w:rPr>
        <w:t>ücretsiz</w:t>
      </w:r>
      <w:r w:rsidRPr="00052A1F">
        <w:rPr>
          <w:rFonts w:ascii="Verdana" w:hAnsi="Verdana"/>
          <w:sz w:val="19"/>
          <w:szCs w:val="19"/>
          <w:lang w:val="tr-TR"/>
        </w:rPr>
        <w:t xml:space="preserve"> internet </w:t>
      </w:r>
      <w:r>
        <w:rPr>
          <w:rFonts w:ascii="Verdana" w:hAnsi="Verdana"/>
          <w:sz w:val="19"/>
          <w:szCs w:val="19"/>
          <w:lang w:val="tr-TR"/>
        </w:rPr>
        <w:t>mevcuttur</w:t>
      </w:r>
      <w:r w:rsidRPr="00052A1F">
        <w:rPr>
          <w:rFonts w:ascii="Verdana" w:hAnsi="Verdana"/>
          <w:sz w:val="19"/>
          <w:szCs w:val="19"/>
          <w:lang w:val="tr-TR"/>
        </w:rPr>
        <w:t xml:space="preserve"> (İnternet Point)</w:t>
      </w:r>
      <w:r>
        <w:rPr>
          <w:rFonts w:ascii="Verdana" w:hAnsi="Verdana"/>
          <w:sz w:val="19"/>
          <w:szCs w:val="19"/>
          <w:lang w:val="tr-TR"/>
        </w:rPr>
        <w:t>.</w:t>
      </w:r>
      <w:r w:rsidRPr="00052A1F"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Fuar süresin</w:t>
      </w:r>
      <w:r>
        <w:rPr>
          <w:rFonts w:ascii="Verdana" w:hAnsi="Verdana"/>
          <w:sz w:val="19"/>
          <w:szCs w:val="19"/>
          <w:lang w:val="tr-TR"/>
        </w:rPr>
        <w:t>c</w:t>
      </w:r>
      <w:r w:rsidRPr="00052A1F">
        <w:rPr>
          <w:rFonts w:ascii="Verdana" w:hAnsi="Verdana"/>
          <w:sz w:val="19"/>
          <w:szCs w:val="19"/>
          <w:lang w:val="tr-TR"/>
        </w:rPr>
        <w:t xml:space="preserve">e sunumlar, şirket </w:t>
      </w:r>
      <w:r w:rsidRPr="001F5CCE">
        <w:rPr>
          <w:rFonts w:ascii="Verdana" w:hAnsi="Verdana"/>
          <w:sz w:val="19"/>
          <w:szCs w:val="19"/>
          <w:lang w:val="tr-TR"/>
        </w:rPr>
        <w:t>tanıtmaları</w:t>
      </w:r>
      <w:r w:rsidRPr="00052A1F">
        <w:rPr>
          <w:rFonts w:ascii="Verdana" w:hAnsi="Verdana"/>
          <w:sz w:val="19"/>
          <w:szCs w:val="19"/>
          <w:lang w:val="tr-TR"/>
        </w:rPr>
        <w:t xml:space="preserve"> ve kaynak gösterileri </w:t>
      </w:r>
      <w:r w:rsidRPr="001F5CCE">
        <w:rPr>
          <w:rFonts w:ascii="Verdana" w:hAnsi="Verdana"/>
          <w:sz w:val="19"/>
          <w:szCs w:val="19"/>
          <w:lang w:val="tr-TR"/>
        </w:rPr>
        <w:t>öngörülmektedir</w:t>
      </w:r>
      <w:r w:rsidRPr="00052A1F">
        <w:rPr>
          <w:rFonts w:ascii="Verdana" w:hAnsi="Verdana"/>
          <w:sz w:val="19"/>
          <w:szCs w:val="19"/>
          <w:lang w:val="tr-TR"/>
        </w:rPr>
        <w:t>.</w:t>
      </w:r>
      <w:r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Fuarın branş kapsamı:</w:t>
      </w: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1. Kaynak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2. Kesme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3. Kaynaştırma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4. Birleştirme için makineler, cihazlar ve ekipmanlar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 w:cs="Arial"/>
          <w:sz w:val="19"/>
          <w:szCs w:val="19"/>
          <w:lang w:val="tr-TR"/>
        </w:rPr>
        <w:t xml:space="preserve">5. Termal püskürtme için </w:t>
      </w:r>
      <w:r w:rsidRPr="00052A1F">
        <w:rPr>
          <w:rFonts w:ascii="Verdana" w:hAnsi="Verdana"/>
          <w:sz w:val="19"/>
          <w:szCs w:val="19"/>
          <w:lang w:val="tr-TR"/>
        </w:rPr>
        <w:t xml:space="preserve">makineler, cihazlar ve ekipmanlar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 w:cs="Arial"/>
          <w:sz w:val="19"/>
          <w:szCs w:val="19"/>
          <w:lang w:val="tr-TR"/>
        </w:rPr>
        <w:t xml:space="preserve">6. Lazer birleştirme, lazerler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7. </w:t>
      </w:r>
      <w:r w:rsidRPr="001F5CCE">
        <w:rPr>
          <w:rFonts w:ascii="Verdana" w:hAnsi="Verdana"/>
          <w:sz w:val="19"/>
          <w:szCs w:val="19"/>
          <w:lang w:val="tr-TR"/>
        </w:rPr>
        <w:t>Kaynak</w:t>
      </w:r>
      <w:r w:rsidRPr="00052A1F">
        <w:rPr>
          <w:rFonts w:ascii="Verdana" w:hAnsi="Verdana"/>
          <w:sz w:val="19"/>
          <w:szCs w:val="19"/>
          <w:lang w:val="tr-TR"/>
        </w:rPr>
        <w:t xml:space="preserve"> ma</w:t>
      </w:r>
      <w:r>
        <w:rPr>
          <w:rFonts w:ascii="Verdana" w:hAnsi="Verdana"/>
          <w:sz w:val="19"/>
          <w:szCs w:val="19"/>
          <w:lang w:val="tr-TR"/>
        </w:rPr>
        <w:t>lzemeleri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8. Kaynak hizmetleri, servis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9. Kontrol- ölçüm cihazları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10. Robotlar, otomatlar, teknoloji hattı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11. Teknik gazlar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12. Isıl işlem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>13. iş sağlığı ve güvenliği, donanım ve koruyucu ekipmanlar 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14. Eğitim, belgeleme, kurumlar, ticari yayınlar  </w:t>
      </w:r>
    </w:p>
    <w:p w:rsidR="00420E32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  <w:sectPr w:rsidR="00420E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2A1F"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Sergi alanı fiyatları: </w:t>
      </w:r>
    </w:p>
    <w:p w:rsidR="00423D2D" w:rsidRDefault="00423D2D" w:rsidP="00420E32">
      <w:pPr>
        <w:jc w:val="both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jc w:val="both"/>
        <w:rPr>
          <w:rFonts w:ascii="Verdana" w:hAnsi="Verdana"/>
          <w:sz w:val="19"/>
          <w:szCs w:val="19"/>
          <w:lang w:val="tr-TR"/>
        </w:rPr>
      </w:pPr>
      <w:r w:rsidRPr="00052A1F">
        <w:rPr>
          <w:rFonts w:ascii="Verdana" w:hAnsi="Verdana"/>
          <w:sz w:val="19"/>
          <w:szCs w:val="19"/>
          <w:lang w:val="tr-TR"/>
        </w:rPr>
        <w:t xml:space="preserve">W tipi, kurulumsuz alan: 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2</w:t>
      </w:r>
      <w:r>
        <w:rPr>
          <w:rFonts w:ascii="Verdana" w:hAnsi="Verdana"/>
          <w:b/>
          <w:color w:val="0000FF"/>
          <w:sz w:val="19"/>
          <w:szCs w:val="19"/>
          <w:lang w:val="tr-TR"/>
        </w:rPr>
        <w:t>4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5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</w:t>
      </w:r>
      <w:r w:rsidRPr="00052A1F">
        <w:rPr>
          <w:rFonts w:ascii="Verdana" w:hAnsi="Verdana"/>
          <w:sz w:val="19"/>
          <w:szCs w:val="19"/>
          <w:lang w:val="tr-TR"/>
        </w:rPr>
        <w:t xml:space="preserve">PLN / </w:t>
      </w:r>
      <w:smartTag w:uri="urn:schemas-microsoft-com:office:smarttags" w:element="metricconverter">
        <w:smartTagPr>
          <w:attr w:name="ProductID" w:val="1 m2"/>
        </w:smartTagPr>
        <w:r w:rsidRPr="00052A1F">
          <w:rPr>
            <w:rFonts w:ascii="Verdana" w:hAnsi="Verdana"/>
            <w:sz w:val="19"/>
            <w:szCs w:val="19"/>
            <w:lang w:val="tr-TR"/>
          </w:rPr>
          <w:t>1 m2</w:t>
        </w:r>
      </w:smartTag>
      <w:r w:rsidRPr="00052A1F">
        <w:rPr>
          <w:rFonts w:ascii="Verdana" w:hAnsi="Verdana"/>
          <w:sz w:val="19"/>
          <w:szCs w:val="19"/>
          <w:lang w:val="tr-TR"/>
        </w:rPr>
        <w:t xml:space="preserve"> </w:t>
      </w:r>
    </w:p>
    <w:p w:rsidR="00420E32" w:rsidRPr="00052A1F" w:rsidRDefault="00420E32" w:rsidP="00420E32">
      <w:pPr>
        <w:rPr>
          <w:rFonts w:ascii="Verdana" w:hAnsi="Verdana" w:cs="Arial"/>
          <w:color w:val="0000FF"/>
          <w:sz w:val="19"/>
          <w:szCs w:val="19"/>
          <w:lang w:val="tr-TR"/>
        </w:rPr>
      </w:pPr>
      <w:r w:rsidRPr="00052A1F">
        <w:rPr>
          <w:rStyle w:val="Pogrubienie"/>
          <w:rFonts w:ascii="Verdana" w:hAnsi="Verdana" w:cs="Arial"/>
          <w:color w:val="000000"/>
          <w:sz w:val="19"/>
          <w:szCs w:val="19"/>
          <w:lang w:val="tr-TR"/>
        </w:rPr>
        <w:t xml:space="preserve">* </w:t>
      </w:r>
      <w:r w:rsidRPr="00052A1F">
        <w:rPr>
          <w:rFonts w:ascii="Verdana" w:hAnsi="Verdana" w:cs="Arial"/>
          <w:b/>
          <w:color w:val="0000FF"/>
          <w:sz w:val="19"/>
          <w:szCs w:val="19"/>
          <w:lang w:val="tr-TR"/>
        </w:rPr>
        <w:t>15. 12. 201</w:t>
      </w:r>
      <w:r>
        <w:rPr>
          <w:rFonts w:ascii="Verdana" w:hAnsi="Verdana" w:cs="Arial"/>
          <w:b/>
          <w:color w:val="0000FF"/>
          <w:sz w:val="19"/>
          <w:szCs w:val="19"/>
          <w:lang w:val="tr-TR"/>
        </w:rPr>
        <w:t>7</w:t>
      </w:r>
      <w:r w:rsidRPr="00052A1F">
        <w:rPr>
          <w:rFonts w:ascii="Verdana" w:hAnsi="Verdana" w:cs="Arial"/>
          <w:b/>
          <w:color w:val="0000FF"/>
          <w:sz w:val="19"/>
          <w:szCs w:val="19"/>
          <w:lang w:val="tr-TR"/>
        </w:rPr>
        <w:t xml:space="preserve"> tarihine kadar başvuranlar için </w:t>
      </w:r>
      <w:r w:rsidRPr="00052A1F">
        <w:rPr>
          <w:rStyle w:val="Pogrubienie"/>
          <w:rFonts w:ascii="Verdana" w:hAnsi="Verdana" w:cs="Arial"/>
          <w:color w:val="000000"/>
          <w:sz w:val="19"/>
          <w:szCs w:val="19"/>
          <w:lang w:val="tr-TR"/>
        </w:rPr>
        <w:t xml:space="preserve">indirimli fiyat </w:t>
      </w:r>
      <w:r w:rsidRPr="00052A1F">
        <w:rPr>
          <w:rFonts w:ascii="Verdana" w:hAnsi="Verdana" w:cs="Arial"/>
          <w:b/>
          <w:color w:val="0000FF"/>
          <w:sz w:val="19"/>
          <w:szCs w:val="19"/>
          <w:lang w:val="tr-TR"/>
        </w:rPr>
        <w:t>195 PLN</w:t>
      </w:r>
      <w:r w:rsidRPr="00052A1F">
        <w:rPr>
          <w:rStyle w:val="Pogrubienie"/>
          <w:rFonts w:ascii="Verdana" w:hAnsi="Verdana" w:cs="Arial"/>
          <w:color w:val="000000"/>
          <w:sz w:val="19"/>
          <w:szCs w:val="19"/>
          <w:lang w:val="tr-TR"/>
        </w:rPr>
        <w:t xml:space="preserve"> </w:t>
      </w:r>
      <w:r w:rsidRPr="00052A1F">
        <w:rPr>
          <w:rFonts w:ascii="Verdana" w:hAnsi="Verdana"/>
          <w:b/>
          <w:color w:val="000000"/>
          <w:sz w:val="19"/>
          <w:szCs w:val="19"/>
          <w:lang w:val="tr-TR"/>
        </w:rPr>
        <w:t xml:space="preserve">/1 m2 </w:t>
      </w:r>
    </w:p>
    <w:p w:rsidR="00420E32" w:rsidRPr="00052A1F" w:rsidRDefault="00420E32" w:rsidP="00420E32">
      <w:pPr>
        <w:jc w:val="both"/>
        <w:rPr>
          <w:rFonts w:ascii="Verdana" w:hAnsi="Verdana"/>
          <w:b/>
          <w:sz w:val="19"/>
          <w:szCs w:val="19"/>
          <w:lang w:val="tr-TR"/>
        </w:rPr>
      </w:pPr>
      <w:bookmarkStart w:id="0" w:name="_GoBack"/>
      <w:bookmarkEnd w:id="0"/>
      <w:r w:rsidRPr="00052A1F">
        <w:rPr>
          <w:rFonts w:ascii="Verdana" w:hAnsi="Verdana"/>
          <w:b/>
          <w:sz w:val="19"/>
          <w:szCs w:val="19"/>
          <w:lang w:val="tr-TR"/>
        </w:rPr>
        <w:t>Standar</w:t>
      </w:r>
      <w:r>
        <w:rPr>
          <w:rFonts w:ascii="Verdana" w:hAnsi="Verdana"/>
          <w:b/>
          <w:sz w:val="19"/>
          <w:szCs w:val="19"/>
          <w:lang w:val="tr-TR"/>
        </w:rPr>
        <w:t>t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</w:t>
      </w:r>
      <w:r w:rsidRPr="001F5CCE">
        <w:rPr>
          <w:rFonts w:ascii="Verdana" w:hAnsi="Verdana"/>
          <w:b/>
          <w:sz w:val="19"/>
          <w:szCs w:val="19"/>
          <w:lang w:val="tr-TR"/>
        </w:rPr>
        <w:t>Stant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Kurulumu </w:t>
      </w:r>
      <w:r w:rsidRPr="00052A1F">
        <w:rPr>
          <w:rFonts w:ascii="Verdana" w:hAnsi="Verdana"/>
          <w:b/>
          <w:color w:val="0000FF"/>
          <w:sz w:val="19"/>
          <w:szCs w:val="19"/>
          <w:lang w:val="tr-TR"/>
        </w:rPr>
        <w:t>69</w:t>
      </w:r>
      <w:r w:rsidRPr="00052A1F">
        <w:rPr>
          <w:rFonts w:ascii="Verdana" w:hAnsi="Verdana"/>
          <w:b/>
          <w:sz w:val="19"/>
          <w:szCs w:val="19"/>
          <w:lang w:val="tr-TR"/>
        </w:rPr>
        <w:t xml:space="preserve"> PLN / </w:t>
      </w:r>
      <w:smartTag w:uri="urn:schemas-microsoft-com:office:smarttags" w:element="metricconverter">
        <w:smartTagPr>
          <w:attr w:name="ProductID" w:val="1 m2"/>
        </w:smartTagPr>
        <w:r w:rsidRPr="00052A1F">
          <w:rPr>
            <w:rFonts w:ascii="Verdana" w:hAnsi="Verdana"/>
            <w:b/>
            <w:sz w:val="19"/>
            <w:szCs w:val="19"/>
            <w:lang w:val="tr-TR"/>
          </w:rPr>
          <w:t>1 m2</w:t>
        </w:r>
      </w:smartTag>
    </w:p>
    <w:p w:rsidR="00420E32" w:rsidRPr="00052A1F" w:rsidRDefault="00420E32" w:rsidP="00420E32">
      <w:pPr>
        <w:pStyle w:val="Tekstpodstawowywcity"/>
        <w:ind w:left="0" w:firstLine="0"/>
        <w:rPr>
          <w:rFonts w:ascii="Verdana" w:hAnsi="Verdana"/>
          <w:sz w:val="19"/>
          <w:szCs w:val="19"/>
          <w:lang w:val="tr-TR"/>
        </w:rPr>
      </w:pPr>
    </w:p>
    <w:p w:rsidR="00420E32" w:rsidRPr="00052A1F" w:rsidRDefault="00420E32" w:rsidP="00420E32">
      <w:pPr>
        <w:rPr>
          <w:rFonts w:ascii="Verdana" w:hAnsi="Verdana"/>
          <w:b/>
          <w:sz w:val="16"/>
          <w:szCs w:val="16"/>
          <w:lang w:val="tr-TR"/>
        </w:rPr>
      </w:pPr>
      <w:r w:rsidRPr="00052A1F">
        <w:rPr>
          <w:rFonts w:ascii="Verdana" w:hAnsi="Verdana"/>
          <w:b/>
          <w:sz w:val="16"/>
          <w:szCs w:val="16"/>
          <w:lang w:val="tr-TR"/>
        </w:rPr>
        <w:t>İletişim:</w:t>
      </w:r>
    </w:p>
    <w:p w:rsidR="00420E32" w:rsidRPr="00052A1F" w:rsidRDefault="00420E32" w:rsidP="00420E32">
      <w:pPr>
        <w:rPr>
          <w:rFonts w:ascii="Verdana" w:hAnsi="Verdana"/>
          <w:sz w:val="16"/>
          <w:szCs w:val="16"/>
          <w:lang w:val="tr-TR"/>
        </w:rPr>
      </w:pPr>
      <w:r w:rsidRPr="00052A1F">
        <w:rPr>
          <w:rFonts w:ascii="Verdana" w:hAnsi="Verdana"/>
          <w:sz w:val="16"/>
          <w:szCs w:val="16"/>
          <w:lang w:val="tr-TR"/>
        </w:rPr>
        <w:t>Piotr Odziemek - Assistant, phone (+48 41) 365 12 12, mobile (+48 </w:t>
      </w:r>
      <w:r w:rsidRPr="00052A1F">
        <w:rPr>
          <w:rFonts w:ascii="Verdana" w:hAnsi="Verdana"/>
          <w:color w:val="000000"/>
          <w:sz w:val="16"/>
          <w:szCs w:val="16"/>
          <w:lang w:val="tr-TR"/>
        </w:rPr>
        <w:t>797) 339 397</w:t>
      </w:r>
      <w:r w:rsidRPr="00052A1F">
        <w:rPr>
          <w:rFonts w:ascii="Verdana" w:hAnsi="Verdana"/>
          <w:sz w:val="16"/>
          <w:szCs w:val="16"/>
          <w:lang w:val="tr-TR"/>
        </w:rPr>
        <w:t xml:space="preserve">, </w:t>
      </w:r>
      <w:hyperlink r:id="rId6" w:history="1">
        <w:r w:rsidRPr="001A333F">
          <w:rPr>
            <w:rStyle w:val="Hipercze"/>
            <w:rFonts w:ascii="Verdana" w:hAnsi="Verdana"/>
            <w:sz w:val="16"/>
            <w:szCs w:val="16"/>
            <w:lang w:val="tr-TR"/>
          </w:rPr>
          <w:t>odziemek.piotr@targikielce.pl</w:t>
        </w:r>
      </w:hyperlink>
    </w:p>
    <w:p w:rsidR="00420E32" w:rsidRPr="00052A1F" w:rsidRDefault="00420E32" w:rsidP="00420E32">
      <w:pPr>
        <w:rPr>
          <w:rFonts w:ascii="Verdana" w:hAnsi="Verdana"/>
          <w:sz w:val="16"/>
          <w:szCs w:val="16"/>
          <w:lang w:val="tr-TR"/>
        </w:rPr>
      </w:pPr>
      <w:r w:rsidRPr="00052A1F">
        <w:rPr>
          <w:rStyle w:val="Pogrubienie"/>
          <w:rFonts w:ascii="Verdana" w:hAnsi="Verdana"/>
          <w:b w:val="0"/>
          <w:bCs/>
          <w:sz w:val="16"/>
          <w:szCs w:val="16"/>
          <w:lang w:val="tr-TR"/>
        </w:rPr>
        <w:t xml:space="preserve">Piotr Pawelec – Proje Müdürü, </w:t>
      </w:r>
      <w:r w:rsidRPr="00052A1F">
        <w:rPr>
          <w:rFonts w:ascii="Verdana" w:hAnsi="Verdana"/>
          <w:sz w:val="16"/>
          <w:szCs w:val="16"/>
          <w:lang w:val="tr-TR"/>
        </w:rPr>
        <w:t xml:space="preserve">phone (+48 41) 365 12 20, mobile (+48 606) 447 384 </w:t>
      </w:r>
      <w:hyperlink r:id="rId7" w:history="1">
        <w:r w:rsidRPr="00052A1F">
          <w:rPr>
            <w:rStyle w:val="Hipercze"/>
            <w:rFonts w:ascii="Verdana" w:hAnsi="Verdana"/>
            <w:sz w:val="16"/>
            <w:szCs w:val="16"/>
            <w:lang w:val="tr-TR"/>
          </w:rPr>
          <w:t>pawelec.piotr@targikielce.pl</w:t>
        </w:r>
      </w:hyperlink>
    </w:p>
    <w:p w:rsidR="00CC4997" w:rsidRPr="000B6E4D" w:rsidRDefault="00423D2D" w:rsidP="00420E32">
      <w:pPr>
        <w:jc w:val="center"/>
        <w:rPr>
          <w:lang w:val="tr-TR"/>
        </w:rPr>
      </w:pPr>
      <w:hyperlink r:id="rId8" w:history="1">
        <w:r w:rsidR="00420E32" w:rsidRPr="00052A1F">
          <w:rPr>
            <w:rStyle w:val="Hipercze"/>
            <w:rFonts w:ascii="Verdana" w:hAnsi="Verdana"/>
            <w:b/>
            <w:sz w:val="19"/>
            <w:szCs w:val="19"/>
            <w:lang w:val="tr-TR"/>
          </w:rPr>
          <w:t>www.stom.targikielce.pl</w:t>
        </w:r>
      </w:hyperlink>
    </w:p>
    <w:sectPr w:rsidR="00CC4997" w:rsidRPr="000B6E4D" w:rsidSect="00420E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788"/>
    <w:multiLevelType w:val="hybridMultilevel"/>
    <w:tmpl w:val="0C825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2"/>
    <w:rsid w:val="000B6E4D"/>
    <w:rsid w:val="00110123"/>
    <w:rsid w:val="00420E32"/>
    <w:rsid w:val="00423D2D"/>
    <w:rsid w:val="00C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0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0E32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E3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420E3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0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0E32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E3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420E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.targi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welec.piotr@targi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iemek.piotr@targi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Piotr</dc:creator>
  <cp:lastModifiedBy>Pawelec Piotr</cp:lastModifiedBy>
  <cp:revision>4</cp:revision>
  <dcterms:created xsi:type="dcterms:W3CDTF">2017-09-26T16:56:00Z</dcterms:created>
  <dcterms:modified xsi:type="dcterms:W3CDTF">2017-09-26T17:09:00Z</dcterms:modified>
</cp:coreProperties>
</file>